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481"/>
        <w:tblW w:w="5000" w:type="pct"/>
        <w:tblCellSpacing w:w="0" w:type="dxa"/>
        <w:tblCellMar>
          <w:left w:w="0" w:type="dxa"/>
          <w:right w:w="0" w:type="dxa"/>
        </w:tblCellMar>
        <w:tblLook w:val="04A0" w:firstRow="1" w:lastRow="0" w:firstColumn="1" w:lastColumn="0" w:noHBand="0" w:noVBand="1"/>
      </w:tblPr>
      <w:tblGrid>
        <w:gridCol w:w="9638"/>
      </w:tblGrid>
      <w:tr w:rsidR="0016296B" w:rsidRPr="007279B8" w:rsidTr="00172F45">
        <w:trPr>
          <w:tblCellSpacing w:w="0" w:type="dxa"/>
        </w:trPr>
        <w:tc>
          <w:tcPr>
            <w:tcW w:w="0" w:type="auto"/>
            <w:hideMark/>
          </w:tcPr>
          <w:p w:rsidR="007279B8" w:rsidRPr="00703710" w:rsidRDefault="007279B8" w:rsidP="007279B8">
            <w:pPr>
              <w:spacing w:after="0" w:line="240" w:lineRule="auto"/>
              <w:rPr>
                <w:rFonts w:ascii="Times New Roman" w:eastAsia="Times New Roman" w:hAnsi="Times New Roman" w:cs="Times New Roman"/>
                <w:color w:val="002D59"/>
                <w:sz w:val="24"/>
                <w:szCs w:val="24"/>
              </w:rPr>
            </w:pPr>
            <w:r w:rsidRPr="00703710">
              <w:rPr>
                <w:rFonts w:ascii="Verdana" w:eastAsia="Times New Roman" w:hAnsi="Verdana" w:cs="Times New Roman"/>
                <w:color w:val="B30000"/>
                <w:sz w:val="27"/>
                <w:szCs w:val="27"/>
              </w:rPr>
              <w:t xml:space="preserve">Quadro di riferimento del Consiglio d'Europa </w:t>
            </w:r>
          </w:p>
          <w:p w:rsidR="007279B8" w:rsidRPr="00703710" w:rsidRDefault="007279B8" w:rsidP="007279B8">
            <w:pPr>
              <w:spacing w:after="0" w:line="240" w:lineRule="auto"/>
              <w:rPr>
                <w:rFonts w:ascii="Times New Roman" w:eastAsia="Times New Roman" w:hAnsi="Times New Roman" w:cs="Times New Roman"/>
                <w:color w:val="002D59"/>
                <w:sz w:val="24"/>
                <w:szCs w:val="24"/>
                <w:lang w:val="en-US"/>
              </w:rPr>
            </w:pPr>
            <w:r w:rsidRPr="00703710">
              <w:rPr>
                <w:rFonts w:ascii="Verdana" w:eastAsia="Times New Roman" w:hAnsi="Verdana" w:cs="Times New Roman"/>
                <w:b/>
                <w:bCs/>
                <w:i/>
                <w:iCs/>
                <w:color w:val="B30000"/>
                <w:sz w:val="24"/>
                <w:szCs w:val="24"/>
                <w:lang w:val="en-US"/>
              </w:rPr>
              <w:t>(European Common Framework of Reference for Language Learning and Teaching)</w:t>
            </w:r>
            <w:r w:rsidRPr="00703710">
              <w:rPr>
                <w:rFonts w:ascii="Times New Roman" w:eastAsia="Times New Roman" w:hAnsi="Times New Roman" w:cs="Times New Roman"/>
                <w:color w:val="002D59"/>
                <w:sz w:val="24"/>
                <w:szCs w:val="24"/>
                <w:lang w:val="en-US"/>
              </w:rPr>
              <w:t xml:space="preserve"> </w:t>
            </w:r>
          </w:p>
          <w:p w:rsidR="007279B8" w:rsidRPr="00703710" w:rsidRDefault="007279B8" w:rsidP="007279B8">
            <w:pPr>
              <w:spacing w:after="0" w:line="240" w:lineRule="auto"/>
              <w:rPr>
                <w:rFonts w:ascii="Times New Roman" w:eastAsia="Times New Roman" w:hAnsi="Times New Roman" w:cs="Times New Roman"/>
                <w:color w:val="002D59"/>
                <w:sz w:val="24"/>
                <w:szCs w:val="24"/>
                <w:lang w:val="en-US"/>
              </w:rPr>
            </w:pPr>
          </w:p>
          <w:p w:rsidR="007279B8" w:rsidRPr="00703710" w:rsidRDefault="007279B8" w:rsidP="007279B8">
            <w:pPr>
              <w:spacing w:after="0" w:line="240" w:lineRule="auto"/>
              <w:rPr>
                <w:rFonts w:ascii="Verdana" w:eastAsia="Times New Roman" w:hAnsi="Verdana" w:cs="Times New Roman"/>
                <w:b/>
                <w:color w:val="002D59"/>
                <w:sz w:val="24"/>
                <w:szCs w:val="24"/>
                <w:lang w:val="en-US"/>
              </w:rPr>
            </w:pPr>
            <w:proofErr w:type="spellStart"/>
            <w:r w:rsidRPr="00703710">
              <w:rPr>
                <w:rFonts w:ascii="Verdana" w:eastAsia="Times New Roman" w:hAnsi="Verdana" w:cs="Times New Roman"/>
                <w:b/>
                <w:color w:val="002D59"/>
                <w:sz w:val="24"/>
                <w:szCs w:val="24"/>
                <w:lang w:val="en-US"/>
              </w:rPr>
              <w:t>Classificazione</w:t>
            </w:r>
            <w:proofErr w:type="spellEnd"/>
            <w:r w:rsidRPr="00703710">
              <w:rPr>
                <w:rFonts w:ascii="Verdana" w:eastAsia="Times New Roman" w:hAnsi="Verdana" w:cs="Times New Roman"/>
                <w:b/>
                <w:color w:val="002D59"/>
                <w:sz w:val="24"/>
                <w:szCs w:val="24"/>
                <w:lang w:val="en-US"/>
              </w:rPr>
              <w:t xml:space="preserve"> </w:t>
            </w:r>
            <w:proofErr w:type="spellStart"/>
            <w:r w:rsidRPr="00703710">
              <w:rPr>
                <w:rFonts w:ascii="Verdana" w:eastAsia="Times New Roman" w:hAnsi="Verdana" w:cs="Times New Roman"/>
                <w:b/>
                <w:color w:val="002D59"/>
                <w:sz w:val="24"/>
                <w:szCs w:val="24"/>
                <w:lang w:val="en-US"/>
              </w:rPr>
              <w:t>delle</w:t>
            </w:r>
            <w:proofErr w:type="spellEnd"/>
            <w:r w:rsidRPr="00703710">
              <w:rPr>
                <w:rFonts w:ascii="Verdana" w:eastAsia="Times New Roman" w:hAnsi="Verdana" w:cs="Times New Roman"/>
                <w:b/>
                <w:color w:val="002D59"/>
                <w:sz w:val="24"/>
                <w:szCs w:val="24"/>
                <w:lang w:val="en-US"/>
              </w:rPr>
              <w:t xml:space="preserve"> </w:t>
            </w:r>
            <w:proofErr w:type="spellStart"/>
            <w:r w:rsidRPr="00703710">
              <w:rPr>
                <w:rFonts w:ascii="Verdana" w:eastAsia="Times New Roman" w:hAnsi="Verdana" w:cs="Times New Roman"/>
                <w:b/>
                <w:color w:val="002D59"/>
                <w:sz w:val="24"/>
                <w:szCs w:val="24"/>
                <w:lang w:val="en-US"/>
              </w:rPr>
              <w:t>competenze</w:t>
            </w:r>
            <w:proofErr w:type="spellEnd"/>
          </w:p>
          <w:p w:rsidR="007279B8" w:rsidRPr="00703710" w:rsidRDefault="007279B8" w:rsidP="007279B8">
            <w:pPr>
              <w:spacing w:after="0" w:line="240" w:lineRule="auto"/>
              <w:rPr>
                <w:rFonts w:ascii="Times New Roman" w:eastAsia="Times New Roman" w:hAnsi="Times New Roman" w:cs="Times New Roman"/>
                <w:color w:val="002D59"/>
                <w:sz w:val="24"/>
                <w:szCs w:val="24"/>
                <w:lang w:val="en-US"/>
              </w:rPr>
            </w:pPr>
          </w:p>
          <w:tbl>
            <w:tblPr>
              <w:tblpPr w:leftFromText="141" w:rightFromText="141" w:vertAnchor="text" w:horzAnchor="margin" w:tblpY="81"/>
              <w:tblOverlap w:val="never"/>
              <w:tblW w:w="9492" w:type="dxa"/>
              <w:tblCellSpacing w:w="0" w:type="dxa"/>
              <w:tblBorders>
                <w:top w:val="outset" w:sz="6" w:space="0" w:color="408080"/>
                <w:left w:val="outset" w:sz="6" w:space="0" w:color="408080"/>
                <w:bottom w:val="outset" w:sz="6" w:space="0" w:color="408080"/>
                <w:right w:val="outset" w:sz="6" w:space="0" w:color="408080"/>
              </w:tblBorders>
              <w:tblCellMar>
                <w:top w:w="30" w:type="dxa"/>
                <w:left w:w="30" w:type="dxa"/>
                <w:bottom w:w="30" w:type="dxa"/>
                <w:right w:w="30" w:type="dxa"/>
              </w:tblCellMar>
              <w:tblLook w:val="04A0" w:firstRow="1" w:lastRow="0" w:firstColumn="1" w:lastColumn="0" w:noHBand="0" w:noVBand="1"/>
            </w:tblPr>
            <w:tblGrid>
              <w:gridCol w:w="1585"/>
              <w:gridCol w:w="917"/>
              <w:gridCol w:w="6990"/>
            </w:tblGrid>
            <w:tr w:rsidR="007279B8" w:rsidRPr="00703710" w:rsidTr="000D19C0">
              <w:trPr>
                <w:trHeight w:val="1752"/>
                <w:tblCellSpacing w:w="0" w:type="dxa"/>
              </w:trPr>
              <w:tc>
                <w:tcPr>
                  <w:tcW w:w="835" w:type="pct"/>
                  <w:vMerge w:val="restart"/>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Livello</w:t>
                  </w:r>
                  <w:r w:rsidRPr="00703710">
                    <w:rPr>
                      <w:rFonts w:ascii="Times New Roman" w:eastAsia="Times New Roman" w:hAnsi="Times New Roman" w:cs="Times New Roman"/>
                      <w:sz w:val="20"/>
                      <w:szCs w:val="20"/>
                    </w:rPr>
                    <w:t xml:space="preserve"> </w:t>
                  </w:r>
                </w:p>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base</w:t>
                  </w:r>
                  <w:r w:rsidRPr="00703710">
                    <w:rPr>
                      <w:rFonts w:ascii="Times New Roman" w:eastAsia="Times New Roman" w:hAnsi="Times New Roman" w:cs="Times New Roman"/>
                      <w:sz w:val="20"/>
                      <w:szCs w:val="20"/>
                    </w:rPr>
                    <w:t xml:space="preserve"> </w:t>
                  </w: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A1</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703710"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e usa espressioni di uso quotidiano e frasi basilari tese a soddisfare bisogni di tipo concreto. Sa presentare se stesso/a e gli altri ed è in grado di fare domande e rispondere su particolari personali come dove abita, le persone che conosce e le cose che possiede. Interagisce in modo semplice purché l’altra persona parli lentamente e chiaramente e sia disposta a collaborare.</w:t>
                  </w:r>
                </w:p>
              </w:tc>
            </w:tr>
            <w:tr w:rsidR="000D19C0" w:rsidRPr="00703710" w:rsidTr="000D19C0">
              <w:trPr>
                <w:trHeight w:val="1647"/>
                <w:tblCellSpacing w:w="0" w:type="dxa"/>
              </w:trPr>
              <w:tc>
                <w:tcPr>
                  <w:tcW w:w="0" w:type="auto"/>
                  <w:vMerge/>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rPr>
                      <w:rFonts w:ascii="Times New Roman" w:eastAsia="Times New Roman" w:hAnsi="Times New Roman" w:cs="Times New Roman"/>
                      <w:sz w:val="20"/>
                      <w:szCs w:val="20"/>
                    </w:rPr>
                  </w:pP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A2</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703710"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frasi ed espressioni usate frequentemente relative ad ambiti di immediata rilevanza (Es. informazioni personali e familiari di base, fare la spesa, la geografia locale, l’occupazione). Comunica in attività semplici e di routine che richiedono un semplice scambio di informazioni su argomenti familiari e comuni. Sa descrivere in termini semplici aspetti del suo background, dell’ambiente circostante e sa esprimere bisogni immediati.</w:t>
                  </w:r>
                </w:p>
              </w:tc>
            </w:tr>
            <w:tr w:rsidR="007279B8" w:rsidRPr="00703710" w:rsidTr="000D19C0">
              <w:trPr>
                <w:trHeight w:val="2006"/>
                <w:tblCellSpacing w:w="0" w:type="dxa"/>
              </w:trPr>
              <w:tc>
                <w:tcPr>
                  <w:tcW w:w="835" w:type="pct"/>
                  <w:vMerge w:val="restart"/>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 xml:space="preserve">Livello </w:t>
                  </w:r>
                </w:p>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autonomo</w:t>
                  </w:r>
                  <w:r w:rsidRPr="00703710">
                    <w:rPr>
                      <w:rFonts w:ascii="Times New Roman" w:eastAsia="Times New Roman" w:hAnsi="Times New Roman" w:cs="Times New Roman"/>
                      <w:sz w:val="20"/>
                      <w:szCs w:val="20"/>
                    </w:rPr>
                    <w:t xml:space="preserve"> </w:t>
                  </w: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B1</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703710"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i punti chiave di argomenti familiari che riguardano la scuola, il tempo libero ecc. Sa muoversi con disinvoltura in situazioni che possono verificarsi mentre viaggia nel paese in cui si parla la lingua. E’ in grado di produrre un testo semplice relativo ad argomenti che siano familiari o di interesse personale. E’ in grado di descrivere esperienze ed avvenimenti, sogni, speranze e ambizioni e spiegare brevemente le ragioni delle sue opinioni e dei suoi progetti.</w:t>
                  </w:r>
                </w:p>
              </w:tc>
            </w:tr>
            <w:tr w:rsidR="000D19C0" w:rsidRPr="00703710" w:rsidTr="000D19C0">
              <w:trPr>
                <w:trHeight w:val="163"/>
                <w:tblCellSpacing w:w="0" w:type="dxa"/>
              </w:trPr>
              <w:tc>
                <w:tcPr>
                  <w:tcW w:w="0" w:type="auto"/>
                  <w:vMerge/>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rPr>
                      <w:rFonts w:ascii="Times New Roman" w:eastAsia="Times New Roman" w:hAnsi="Times New Roman" w:cs="Times New Roman"/>
                      <w:sz w:val="20"/>
                      <w:szCs w:val="20"/>
                    </w:rPr>
                  </w:pP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B2</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703710"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le idee principali di testi complessi su argomenti sia concreti che astratti, comprese le discussioni tecniche nel suo campo di specializzazione. E’   in grado di interagire con una certa scioltezza e spontaneità che rendono possibile un’interazione regolare con i parlanti nativi senza sforzo per l’interlocutore. Sa  produrre un testo chiaro e dettagliato su un’ampia gamma di argomenti e spiegare un punto di vista su un argomento fornendo i pro e i contro delle varie opzioni.</w:t>
                  </w:r>
                </w:p>
              </w:tc>
            </w:tr>
            <w:tr w:rsidR="007279B8" w:rsidRPr="00703710" w:rsidTr="000D19C0">
              <w:trPr>
                <w:trHeight w:val="2049"/>
                <w:tblCellSpacing w:w="0" w:type="dxa"/>
              </w:trPr>
              <w:tc>
                <w:tcPr>
                  <w:tcW w:w="835" w:type="pct"/>
                  <w:vMerge w:val="restart"/>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 xml:space="preserve">Livello </w:t>
                  </w:r>
                </w:p>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i/>
                      <w:iCs/>
                      <w:sz w:val="20"/>
                      <w:szCs w:val="20"/>
                    </w:rPr>
                    <w:t>padronanza</w:t>
                  </w:r>
                  <w:r w:rsidRPr="00703710">
                    <w:rPr>
                      <w:rFonts w:ascii="Times New Roman" w:eastAsia="Times New Roman" w:hAnsi="Times New Roman" w:cs="Times New Roman"/>
                      <w:sz w:val="20"/>
                      <w:szCs w:val="20"/>
                    </w:rPr>
                    <w:t xml:space="preserve"> </w:t>
                  </w: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C1</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703710"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un'ampia gamma di testi complessi e lunghi e ne sa riconoscere il significato implicito. Si esprime con scioltezza e naturalezza. Usa la lingua in modo flessibile ed efficace per scopi sociali, professionali e accademici. Riesce a produrre testi chiari, ben costruiti, dettagliati, su argomenti complessi, mostrando un sicuro controllo della struttura testuale, dei connettori e degli elementi di coesione.</w:t>
                  </w:r>
                </w:p>
              </w:tc>
            </w:tr>
            <w:tr w:rsidR="000D19C0" w:rsidRPr="0016296B" w:rsidTr="000D19C0">
              <w:trPr>
                <w:trHeight w:val="163"/>
                <w:tblCellSpacing w:w="0" w:type="dxa"/>
              </w:trPr>
              <w:tc>
                <w:tcPr>
                  <w:tcW w:w="0" w:type="auto"/>
                  <w:vMerge/>
                  <w:tcBorders>
                    <w:top w:val="outset" w:sz="6" w:space="0" w:color="408080"/>
                    <w:left w:val="outset" w:sz="6" w:space="0" w:color="408080"/>
                    <w:bottom w:val="outset" w:sz="6" w:space="0" w:color="408080"/>
                    <w:right w:val="outset" w:sz="6" w:space="0" w:color="408080"/>
                  </w:tcBorders>
                  <w:shd w:val="clear" w:color="auto" w:fill="F9EDED"/>
                  <w:vAlign w:val="center"/>
                  <w:hideMark/>
                </w:tcPr>
                <w:p w:rsidR="007279B8" w:rsidRPr="00703710" w:rsidRDefault="007279B8" w:rsidP="007279B8">
                  <w:pPr>
                    <w:spacing w:after="0" w:line="240" w:lineRule="auto"/>
                    <w:rPr>
                      <w:rFonts w:ascii="Times New Roman" w:eastAsia="Times New Roman" w:hAnsi="Times New Roman" w:cs="Times New Roman"/>
                      <w:color w:val="002D59"/>
                      <w:sz w:val="20"/>
                      <w:szCs w:val="20"/>
                    </w:rPr>
                  </w:pPr>
                </w:p>
              </w:tc>
              <w:tc>
                <w:tcPr>
                  <w:tcW w:w="483" w:type="pct"/>
                  <w:tcBorders>
                    <w:top w:val="outset" w:sz="6" w:space="0" w:color="408080"/>
                    <w:left w:val="outset" w:sz="6" w:space="0" w:color="408080"/>
                    <w:bottom w:val="outset" w:sz="6" w:space="0" w:color="408080"/>
                    <w:right w:val="outset" w:sz="6" w:space="0" w:color="408080"/>
                  </w:tcBorders>
                  <w:shd w:val="clear" w:color="auto" w:fill="E4EBF4"/>
                  <w:vAlign w:val="center"/>
                  <w:hideMark/>
                </w:tcPr>
                <w:p w:rsidR="007279B8" w:rsidRPr="00703710" w:rsidRDefault="007279B8" w:rsidP="007279B8">
                  <w:pPr>
                    <w:spacing w:after="0" w:line="240" w:lineRule="auto"/>
                    <w:jc w:val="center"/>
                    <w:rPr>
                      <w:rFonts w:ascii="Times New Roman" w:eastAsia="Times New Roman" w:hAnsi="Times New Roman" w:cs="Times New Roman"/>
                      <w:sz w:val="20"/>
                      <w:szCs w:val="20"/>
                    </w:rPr>
                  </w:pPr>
                  <w:r w:rsidRPr="00703710">
                    <w:rPr>
                      <w:rFonts w:ascii="Verdana" w:eastAsia="Times New Roman" w:hAnsi="Verdana" w:cs="Times New Roman"/>
                      <w:b/>
                      <w:bCs/>
                      <w:sz w:val="20"/>
                      <w:szCs w:val="20"/>
                    </w:rPr>
                    <w:t>C2</w:t>
                  </w:r>
                </w:p>
              </w:tc>
              <w:tc>
                <w:tcPr>
                  <w:tcW w:w="3682" w:type="pct"/>
                  <w:tcBorders>
                    <w:top w:val="outset" w:sz="6" w:space="0" w:color="408080"/>
                    <w:left w:val="outset" w:sz="6" w:space="0" w:color="408080"/>
                    <w:bottom w:val="outset" w:sz="6" w:space="0" w:color="408080"/>
                    <w:right w:val="outset" w:sz="6" w:space="0" w:color="408080"/>
                  </w:tcBorders>
                  <w:vAlign w:val="center"/>
                  <w:hideMark/>
                </w:tcPr>
                <w:p w:rsidR="007279B8" w:rsidRPr="0016296B" w:rsidRDefault="007279B8" w:rsidP="007279B8">
                  <w:pPr>
                    <w:spacing w:after="0" w:line="240" w:lineRule="auto"/>
                    <w:jc w:val="both"/>
                    <w:rPr>
                      <w:rFonts w:ascii="Times New Roman" w:eastAsia="Times New Roman" w:hAnsi="Times New Roman" w:cs="Times New Roman"/>
                      <w:color w:val="002D59"/>
                      <w:sz w:val="20"/>
                      <w:szCs w:val="20"/>
                    </w:rPr>
                  </w:pPr>
                  <w:r w:rsidRPr="00703710">
                    <w:rPr>
                      <w:rFonts w:ascii="Verdana" w:eastAsia="Times New Roman" w:hAnsi="Verdana" w:cs="Times New Roman"/>
                      <w:color w:val="808080"/>
                      <w:sz w:val="20"/>
                      <w:szCs w:val="20"/>
                    </w:rPr>
                    <w:t>Comprende con facilità praticamente tutto ciò che sente e legge. Sa riassumere informazioni provenienti da diverse fonti sia parlate che scritte, ristrutturando gli argomenti di una presentazione coerente. Sa esprimersi spontaneamente, in modo molto scorrevole e preciso, individuando le più sottili sfumature di significato in situazioni complesse</w:t>
                  </w:r>
                </w:p>
              </w:tc>
            </w:tr>
          </w:tbl>
          <w:p w:rsidR="0016296B" w:rsidRPr="00703710" w:rsidRDefault="0016296B" w:rsidP="00172F45">
            <w:pPr>
              <w:spacing w:before="100" w:beforeAutospacing="1" w:after="100" w:afterAutospacing="1" w:line="240" w:lineRule="auto"/>
              <w:jc w:val="center"/>
              <w:rPr>
                <w:rFonts w:ascii="Times New Roman" w:eastAsia="Times New Roman" w:hAnsi="Times New Roman" w:cs="Times New Roman"/>
                <w:color w:val="002D59"/>
                <w:sz w:val="24"/>
                <w:szCs w:val="24"/>
              </w:rPr>
            </w:pPr>
          </w:p>
        </w:tc>
      </w:tr>
    </w:tbl>
    <w:p w:rsidR="007D72B3" w:rsidRDefault="007D72B3"/>
    <w:sectPr w:rsidR="007D72B3" w:rsidSect="00E0713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39C" w:rsidRDefault="0000439C" w:rsidP="0016296B">
      <w:pPr>
        <w:spacing w:after="0" w:line="240" w:lineRule="auto"/>
      </w:pPr>
      <w:r>
        <w:separator/>
      </w:r>
    </w:p>
  </w:endnote>
  <w:endnote w:type="continuationSeparator" w:id="0">
    <w:p w:rsidR="0000439C" w:rsidRDefault="0000439C" w:rsidP="0016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53" w:rsidRDefault="00C160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C0" w:rsidRDefault="00AD72C0" w:rsidP="002126D0">
    <w:pPr>
      <w:pStyle w:val="Pidipagina"/>
    </w:pPr>
    <w:bookmarkStart w:id="0" w:name="_GoBack"/>
    <w:bookmarkEnd w:id="0"/>
  </w:p>
  <w:p w:rsidR="00AD72C0" w:rsidRDefault="00AD72C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53" w:rsidRDefault="00C160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39C" w:rsidRDefault="0000439C" w:rsidP="0016296B">
      <w:pPr>
        <w:spacing w:after="0" w:line="240" w:lineRule="auto"/>
      </w:pPr>
      <w:r>
        <w:separator/>
      </w:r>
    </w:p>
  </w:footnote>
  <w:footnote w:type="continuationSeparator" w:id="0">
    <w:p w:rsidR="0000439C" w:rsidRDefault="0000439C" w:rsidP="0016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53" w:rsidRDefault="00C160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C0" w:rsidRPr="00AD72C0" w:rsidRDefault="00AD72C0" w:rsidP="00AD72C0">
    <w:pPr>
      <w:pStyle w:val="Intestazione"/>
      <w:tabs>
        <w:tab w:val="clear" w:pos="4819"/>
        <w:tab w:val="clear" w:pos="9638"/>
        <w:tab w:val="left" w:pos="2260"/>
        <w:tab w:val="left" w:pos="3540"/>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53" w:rsidRDefault="00C160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1566B"/>
    <w:multiLevelType w:val="multilevel"/>
    <w:tmpl w:val="ED7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B"/>
    <w:rsid w:val="0000439C"/>
    <w:rsid w:val="00021655"/>
    <w:rsid w:val="00060432"/>
    <w:rsid w:val="000D19C0"/>
    <w:rsid w:val="0016296B"/>
    <w:rsid w:val="00172F45"/>
    <w:rsid w:val="00193059"/>
    <w:rsid w:val="002126D0"/>
    <w:rsid w:val="0041671F"/>
    <w:rsid w:val="00495032"/>
    <w:rsid w:val="00641DA4"/>
    <w:rsid w:val="006C0FE6"/>
    <w:rsid w:val="00703710"/>
    <w:rsid w:val="007279B8"/>
    <w:rsid w:val="00763298"/>
    <w:rsid w:val="007C344B"/>
    <w:rsid w:val="007D72B3"/>
    <w:rsid w:val="009950D4"/>
    <w:rsid w:val="009F0030"/>
    <w:rsid w:val="00AD72C0"/>
    <w:rsid w:val="00B63683"/>
    <w:rsid w:val="00C16053"/>
    <w:rsid w:val="00D51431"/>
    <w:rsid w:val="00E07136"/>
    <w:rsid w:val="00E70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6296B"/>
    <w:rPr>
      <w:color w:val="002D59"/>
      <w:u w:val="single"/>
    </w:rPr>
  </w:style>
  <w:style w:type="character" w:styleId="Enfasigrassetto">
    <w:name w:val="Strong"/>
    <w:basedOn w:val="Carpredefinitoparagrafo"/>
    <w:uiPriority w:val="22"/>
    <w:qFormat/>
    <w:rsid w:val="0016296B"/>
    <w:rPr>
      <w:b/>
      <w:bCs/>
    </w:rPr>
  </w:style>
  <w:style w:type="character" w:styleId="Enfasicorsivo">
    <w:name w:val="Emphasis"/>
    <w:basedOn w:val="Carpredefinitoparagrafo"/>
    <w:uiPriority w:val="20"/>
    <w:qFormat/>
    <w:rsid w:val="0016296B"/>
    <w:rPr>
      <w:i/>
      <w:iCs/>
    </w:rPr>
  </w:style>
  <w:style w:type="paragraph" w:styleId="NormaleWeb">
    <w:name w:val="Normal (Web)"/>
    <w:basedOn w:val="Normale"/>
    <w:uiPriority w:val="99"/>
    <w:unhideWhenUsed/>
    <w:rsid w:val="0016296B"/>
    <w:pPr>
      <w:spacing w:before="100" w:beforeAutospacing="1" w:after="100" w:afterAutospacing="1" w:line="240" w:lineRule="auto"/>
    </w:pPr>
    <w:rPr>
      <w:rFonts w:ascii="Times New Roman" w:eastAsia="Times New Roman" w:hAnsi="Times New Roman" w:cs="Times New Roman"/>
      <w:color w:val="002D59"/>
      <w:sz w:val="24"/>
      <w:szCs w:val="24"/>
    </w:rPr>
  </w:style>
  <w:style w:type="paragraph" w:styleId="Intestazione">
    <w:name w:val="header"/>
    <w:basedOn w:val="Normale"/>
    <w:link w:val="IntestazioneCarattere"/>
    <w:unhideWhenUsed/>
    <w:rsid w:val="001629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296B"/>
  </w:style>
  <w:style w:type="paragraph" w:styleId="Pidipagina">
    <w:name w:val="footer"/>
    <w:basedOn w:val="Normale"/>
    <w:link w:val="PidipaginaCarattere"/>
    <w:unhideWhenUsed/>
    <w:rsid w:val="001629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6296B"/>
  </w:style>
  <w:style w:type="paragraph" w:styleId="Testofumetto">
    <w:name w:val="Balloon Text"/>
    <w:basedOn w:val="Normale"/>
    <w:link w:val="TestofumettoCarattere"/>
    <w:uiPriority w:val="99"/>
    <w:semiHidden/>
    <w:unhideWhenUsed/>
    <w:rsid w:val="007632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6296B"/>
    <w:rPr>
      <w:color w:val="002D59"/>
      <w:u w:val="single"/>
    </w:rPr>
  </w:style>
  <w:style w:type="character" w:styleId="Enfasigrassetto">
    <w:name w:val="Strong"/>
    <w:basedOn w:val="Carpredefinitoparagrafo"/>
    <w:uiPriority w:val="22"/>
    <w:qFormat/>
    <w:rsid w:val="0016296B"/>
    <w:rPr>
      <w:b/>
      <w:bCs/>
    </w:rPr>
  </w:style>
  <w:style w:type="character" w:styleId="Enfasicorsivo">
    <w:name w:val="Emphasis"/>
    <w:basedOn w:val="Carpredefinitoparagrafo"/>
    <w:uiPriority w:val="20"/>
    <w:qFormat/>
    <w:rsid w:val="0016296B"/>
    <w:rPr>
      <w:i/>
      <w:iCs/>
    </w:rPr>
  </w:style>
  <w:style w:type="paragraph" w:styleId="NormaleWeb">
    <w:name w:val="Normal (Web)"/>
    <w:basedOn w:val="Normale"/>
    <w:uiPriority w:val="99"/>
    <w:unhideWhenUsed/>
    <w:rsid w:val="0016296B"/>
    <w:pPr>
      <w:spacing w:before="100" w:beforeAutospacing="1" w:after="100" w:afterAutospacing="1" w:line="240" w:lineRule="auto"/>
    </w:pPr>
    <w:rPr>
      <w:rFonts w:ascii="Times New Roman" w:eastAsia="Times New Roman" w:hAnsi="Times New Roman" w:cs="Times New Roman"/>
      <w:color w:val="002D59"/>
      <w:sz w:val="24"/>
      <w:szCs w:val="24"/>
    </w:rPr>
  </w:style>
  <w:style w:type="paragraph" w:styleId="Intestazione">
    <w:name w:val="header"/>
    <w:basedOn w:val="Normale"/>
    <w:link w:val="IntestazioneCarattere"/>
    <w:unhideWhenUsed/>
    <w:rsid w:val="001629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6296B"/>
  </w:style>
  <w:style w:type="paragraph" w:styleId="Pidipagina">
    <w:name w:val="footer"/>
    <w:basedOn w:val="Normale"/>
    <w:link w:val="PidipaginaCarattere"/>
    <w:unhideWhenUsed/>
    <w:rsid w:val="001629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6296B"/>
  </w:style>
  <w:style w:type="paragraph" w:styleId="Testofumetto">
    <w:name w:val="Balloon Text"/>
    <w:basedOn w:val="Normale"/>
    <w:link w:val="TestofumettoCarattere"/>
    <w:uiPriority w:val="99"/>
    <w:semiHidden/>
    <w:unhideWhenUsed/>
    <w:rsid w:val="0076329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4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B878-6AD6-4083-9B1E-6FC28CCC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Director</cp:lastModifiedBy>
  <cp:revision>2</cp:revision>
  <cp:lastPrinted>2016-09-26T15:29:00Z</cp:lastPrinted>
  <dcterms:created xsi:type="dcterms:W3CDTF">2022-03-23T12:13:00Z</dcterms:created>
  <dcterms:modified xsi:type="dcterms:W3CDTF">2022-03-23T12:13:00Z</dcterms:modified>
</cp:coreProperties>
</file>